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0DA" w:rsidRDefault="00F930DA" w:rsidP="00F930DA">
      <w:pPr>
        <w:jc w:val="both"/>
        <w:rPr>
          <w:rFonts w:ascii="Segoe UI" w:hAnsi="Segoe UI" w:cs="Segoe UI"/>
          <w:b/>
          <w:bCs/>
          <w:color w:val="C00000"/>
          <w:spacing w:val="3"/>
          <w:sz w:val="20"/>
          <w:szCs w:val="20"/>
          <w:u w:val="single"/>
          <w:shd w:val="clear" w:color="auto" w:fill="F6F7FB"/>
        </w:rPr>
      </w:pPr>
      <w:r w:rsidRPr="00F930DA">
        <w:rPr>
          <w:b/>
          <w:u w:val="single"/>
        </w:rPr>
        <w:t xml:space="preserve">1º de maio - Dia do Trabalhador </w:t>
      </w:r>
      <w:proofErr w:type="spellStart"/>
      <w:r w:rsidRPr="00F930DA">
        <w:rPr>
          <w:b/>
          <w:u w:val="single"/>
        </w:rPr>
        <w:t>Alhador</w:t>
      </w:r>
      <w:proofErr w:type="spellEnd"/>
      <w:r w:rsidR="00A5201B">
        <w:rPr>
          <w:b/>
          <w:u w:val="single"/>
        </w:rPr>
        <w:t xml:space="preserve">: </w:t>
      </w:r>
      <w:r w:rsidRPr="00F930DA">
        <w:rPr>
          <w:rFonts w:ascii="Segoe UI" w:hAnsi="Segoe UI" w:cs="Segoe UI"/>
          <w:b/>
          <w:bCs/>
          <w:color w:val="C00000"/>
          <w:spacing w:val="3"/>
          <w:sz w:val="20"/>
          <w:szCs w:val="20"/>
          <w:u w:val="single"/>
          <w:shd w:val="clear" w:color="auto" w:fill="F6F7FB"/>
        </w:rPr>
        <w:t>O Dia do Trabalhador, comemorado no Primeiro de Maio, é conhecido em grande parte do mundo como uma homenagem aos trabalhadores. No Brasil, a data tornou-se feriado em 1924.</w:t>
      </w:r>
    </w:p>
    <w:p w:rsidR="00A5201B" w:rsidRDefault="00F930DA" w:rsidP="00A5201B">
      <w:pPr>
        <w:shd w:val="clear" w:color="auto" w:fill="FFFFFF"/>
        <w:spacing w:before="225" w:after="450" w:line="240" w:lineRule="auto"/>
        <w:outlineLvl w:val="1"/>
        <w:rPr>
          <w:rFonts w:ascii="Segoe UI" w:hAnsi="Segoe UI" w:cs="Segoe UI"/>
          <w:b/>
          <w:color w:val="1738A1"/>
          <w:u w:val="single"/>
        </w:rPr>
      </w:pPr>
      <w:r w:rsidRPr="00F930DA">
        <w:rPr>
          <w:rFonts w:ascii="Segoe UI" w:eastAsia="Times New Roman" w:hAnsi="Segoe UI" w:cs="Segoe UI"/>
          <w:b/>
          <w:bCs/>
          <w:color w:val="806000" w:themeColor="accent4" w:themeShade="80"/>
          <w:u w:val="single"/>
          <w:lang w:eastAsia="pt-BR"/>
        </w:rPr>
        <w:t>Origens do Primeiro de Maio</w:t>
      </w:r>
      <w:r w:rsidR="00A5201B">
        <w:rPr>
          <w:rFonts w:ascii="Segoe UI" w:eastAsia="Times New Roman" w:hAnsi="Segoe UI" w:cs="Segoe UI"/>
          <w:b/>
          <w:bCs/>
          <w:color w:val="806000" w:themeColor="accent4" w:themeShade="80"/>
          <w:u w:val="single"/>
          <w:lang w:eastAsia="pt-BR"/>
        </w:rPr>
        <w:t xml:space="preserve">: </w:t>
      </w:r>
      <w:r w:rsidRPr="00F930DA">
        <w:rPr>
          <w:rFonts w:ascii="Segoe UI" w:hAnsi="Segoe UI" w:cs="Segoe UI"/>
          <w:b/>
          <w:color w:val="B6063C"/>
          <w:u w:val="single"/>
        </w:rPr>
        <w:t>A comemoração do Primeiro de Maio como Dia do Trabalhador remonta aos movimentos trabalhistas que atuavam na cidade de Chicago, nos Estados Unidos, no final do século XIX. Esses movimentos trabalhistas haviam surgido como consequência direta da precarização do trabalho após a </w:t>
      </w:r>
      <w:hyperlink r:id="rId5" w:history="1">
        <w:r w:rsidRPr="00F930DA">
          <w:rPr>
            <w:rStyle w:val="Hyperlink"/>
            <w:rFonts w:ascii="Segoe UI" w:hAnsi="Segoe UI" w:cs="Segoe UI"/>
            <w:b/>
            <w:color w:val="B6063C"/>
          </w:rPr>
          <w:t>Revolução Industrial</w:t>
        </w:r>
      </w:hyperlink>
      <w:r w:rsidR="00A5201B">
        <w:rPr>
          <w:rFonts w:ascii="Segoe UI" w:hAnsi="Segoe UI" w:cs="Segoe UI"/>
          <w:b/>
          <w:color w:val="B6063C"/>
          <w:u w:val="single"/>
        </w:rPr>
        <w:t xml:space="preserve">: </w:t>
      </w:r>
      <w:r w:rsidRPr="00F930DA">
        <w:rPr>
          <w:rFonts w:ascii="Segoe UI" w:hAnsi="Segoe UI" w:cs="Segoe UI"/>
          <w:b/>
          <w:color w:val="1738A1"/>
          <w:u w:val="single"/>
        </w:rPr>
        <w:t>Durante o século XIX, era comum que os trabalhadores fossem colocados sob condições de trabalho degradantes. A jornada de trabalho era </w:t>
      </w:r>
      <w:r w:rsidRPr="00F930DA">
        <w:rPr>
          <w:rStyle w:val="Forte"/>
          <w:rFonts w:ascii="Segoe UI" w:hAnsi="Segoe UI" w:cs="Segoe UI"/>
          <w:b w:val="0"/>
          <w:color w:val="1738A1"/>
          <w:u w:val="single"/>
        </w:rPr>
        <w:t>superior</w:t>
      </w:r>
      <w:r w:rsidRPr="00F930DA">
        <w:rPr>
          <w:rFonts w:ascii="Segoe UI" w:hAnsi="Segoe UI" w:cs="Segoe UI"/>
          <w:b/>
          <w:color w:val="1738A1"/>
          <w:u w:val="single"/>
        </w:rPr>
        <w:t> </w:t>
      </w:r>
      <w:r w:rsidRPr="00F930DA">
        <w:rPr>
          <w:rStyle w:val="Forte"/>
          <w:rFonts w:ascii="Segoe UI" w:hAnsi="Segoe UI" w:cs="Segoe UI"/>
          <w:b w:val="0"/>
          <w:color w:val="1738A1"/>
          <w:u w:val="single"/>
        </w:rPr>
        <w:t>a 12 horas por dia</w:t>
      </w:r>
      <w:r w:rsidRPr="00F930DA">
        <w:rPr>
          <w:rFonts w:ascii="Segoe UI" w:hAnsi="Segoe UI" w:cs="Segoe UI"/>
          <w:b/>
          <w:color w:val="1738A1"/>
          <w:u w:val="single"/>
        </w:rPr>
        <w:t>, sem direito a um dia de descanso, os salários eram baixos e as condições de segurança e de salubridades eram inexistentes, o que causava acidentes e af</w:t>
      </w:r>
      <w:r w:rsidR="00A5201B">
        <w:rPr>
          <w:rFonts w:ascii="Segoe UI" w:hAnsi="Segoe UI" w:cs="Segoe UI"/>
          <w:b/>
          <w:color w:val="1738A1"/>
          <w:u w:val="single"/>
        </w:rPr>
        <w:t xml:space="preserve">etava a saúde dos trabalhadores: </w:t>
      </w:r>
    </w:p>
    <w:p w:rsidR="00F930DA" w:rsidRDefault="00F930DA" w:rsidP="00F930DA">
      <w:pPr>
        <w:pStyle w:val="NormalWeb"/>
        <w:shd w:val="clear" w:color="auto" w:fill="FFFFFF"/>
        <w:spacing w:before="0" w:beforeAutospacing="0" w:after="225" w:afterAutospacing="0"/>
        <w:jc w:val="both"/>
        <w:rPr>
          <w:rFonts w:ascii="Segoe UI" w:hAnsi="Segoe UI" w:cs="Segoe UI"/>
          <w:color w:val="212529"/>
          <w:sz w:val="22"/>
          <w:szCs w:val="22"/>
          <w:u w:val="single"/>
          <w:shd w:val="clear" w:color="auto" w:fill="FFFFFF"/>
        </w:rPr>
      </w:pPr>
      <w:r w:rsidRPr="00F930DA">
        <w:rPr>
          <w:rFonts w:ascii="Segoe UI" w:hAnsi="Segoe UI" w:cs="Segoe UI"/>
          <w:b/>
          <w:color w:val="212529"/>
          <w:sz w:val="22"/>
          <w:szCs w:val="22"/>
          <w:u w:val="single"/>
          <w:shd w:val="clear" w:color="auto" w:fill="FFFFFF"/>
        </w:rPr>
        <w:t>No contexto de Chicago, as péssimas condições levaram os trabalhadores a mobilizarem protestos em 1º de maio de 1886. Essas ações reivindicavam, sobretudo, a redução da jornada de trabalho para oito horas por dia (a jornada da época nos EUA era de 12 horas). Os protestos dessa cidade foram organizados por movimentos de trabalhadores ligados ao </w:t>
      </w:r>
      <w:proofErr w:type="spellStart"/>
      <w:r w:rsidRPr="00F930DA">
        <w:rPr>
          <w:rStyle w:val="Forte"/>
          <w:rFonts w:ascii="Segoe UI" w:hAnsi="Segoe UI" w:cs="Segoe UI"/>
          <w:color w:val="212529"/>
          <w:sz w:val="22"/>
          <w:szCs w:val="22"/>
          <w:u w:val="single"/>
          <w:shd w:val="clear" w:color="auto" w:fill="FFFFFF"/>
        </w:rPr>
        <w:t>anarcossindicalismo</w:t>
      </w:r>
      <w:proofErr w:type="spellEnd"/>
      <w:r w:rsidRPr="00F930DA">
        <w:rPr>
          <w:rFonts w:ascii="Segoe UI" w:hAnsi="Segoe UI" w:cs="Segoe UI"/>
          <w:color w:val="212529"/>
          <w:sz w:val="22"/>
          <w:szCs w:val="22"/>
          <w:u w:val="single"/>
          <w:shd w:val="clear" w:color="auto" w:fill="FFFFFF"/>
        </w:rPr>
        <w:t>.</w:t>
      </w:r>
      <w:r>
        <w:rPr>
          <w:rFonts w:ascii="Segoe UI" w:hAnsi="Segoe UI" w:cs="Segoe UI"/>
          <w:color w:val="212529"/>
          <w:sz w:val="22"/>
          <w:szCs w:val="22"/>
          <w:u w:val="single"/>
          <w:shd w:val="clear" w:color="auto" w:fill="FFFFFF"/>
        </w:rPr>
        <w:t xml:space="preserve"> </w:t>
      </w:r>
    </w:p>
    <w:p w:rsidR="00A5201B" w:rsidRPr="00A5201B" w:rsidRDefault="00A5201B" w:rsidP="00A5201B">
      <w:pPr>
        <w:shd w:val="clear" w:color="auto" w:fill="FFFFFF"/>
        <w:spacing w:before="225" w:after="450" w:line="240" w:lineRule="auto"/>
        <w:jc w:val="both"/>
        <w:outlineLvl w:val="1"/>
        <w:rPr>
          <w:rFonts w:ascii="Segoe UI" w:eastAsia="Times New Roman" w:hAnsi="Segoe UI" w:cs="Segoe UI"/>
          <w:b/>
          <w:color w:val="806000" w:themeColor="accent4" w:themeShade="80"/>
          <w:u w:val="single"/>
          <w:lang w:eastAsia="pt-BR"/>
        </w:rPr>
      </w:pPr>
      <w:r w:rsidRPr="00A5201B">
        <w:rPr>
          <w:rFonts w:ascii="Segoe UI" w:eastAsia="Times New Roman" w:hAnsi="Segoe UI" w:cs="Segoe UI"/>
          <w:b/>
          <w:bCs/>
          <w:color w:val="B6063C"/>
          <w:u w:val="single"/>
          <w:lang w:eastAsia="pt-BR"/>
        </w:rPr>
        <w:t>Primeiro de Maio no Brasil</w:t>
      </w:r>
      <w:r>
        <w:rPr>
          <w:rFonts w:ascii="Segoe UI" w:eastAsia="Times New Roman" w:hAnsi="Segoe UI" w:cs="Segoe UI"/>
          <w:b/>
          <w:bCs/>
          <w:color w:val="B6063C"/>
          <w:u w:val="single"/>
          <w:lang w:eastAsia="pt-BR"/>
        </w:rPr>
        <w:t xml:space="preserve">: </w:t>
      </w:r>
      <w:r w:rsidRPr="00A5201B">
        <w:rPr>
          <w:rFonts w:ascii="Segoe UI" w:eastAsia="Times New Roman" w:hAnsi="Segoe UI" w:cs="Segoe UI"/>
          <w:b/>
          <w:color w:val="806000" w:themeColor="accent4" w:themeShade="80"/>
          <w:u w:val="single"/>
          <w:lang w:eastAsia="pt-BR"/>
        </w:rPr>
        <w:t>No caso do Brasil, o Primeiro de Maio começou a ganhar importância no final do século XIX. A historiadora Isabel Bilhão afirma que as primeiras manifestações desse caráter no Brasil aconteceram em 1891 e eram organizadas por militantes </w:t>
      </w:r>
      <w:hyperlink r:id="rId6" w:history="1">
        <w:r w:rsidRPr="00A5201B">
          <w:rPr>
            <w:rFonts w:ascii="Segoe UI" w:eastAsia="Times New Roman" w:hAnsi="Segoe UI" w:cs="Segoe UI"/>
            <w:b/>
            <w:color w:val="806000" w:themeColor="accent4" w:themeShade="80"/>
            <w:u w:val="single"/>
            <w:lang w:eastAsia="pt-BR"/>
          </w:rPr>
          <w:t>socialistas</w:t>
        </w:r>
      </w:hyperlink>
      <w:r w:rsidRPr="00A5201B">
        <w:rPr>
          <w:rFonts w:ascii="Segoe UI" w:eastAsia="Times New Roman" w:hAnsi="Segoe UI" w:cs="Segoe UI"/>
          <w:b/>
          <w:color w:val="806000" w:themeColor="accent4" w:themeShade="80"/>
          <w:u w:val="single"/>
          <w:lang w:eastAsia="pt-BR"/>
        </w:rPr>
        <w:t>. A historiadora afirma também que essas manifestações assumiam a forma de apoio à República </w:t>
      </w:r>
      <w:hyperlink r:id="rId7" w:history="1">
        <w:r w:rsidRPr="00A5201B">
          <w:rPr>
            <w:rFonts w:ascii="Segoe UI" w:eastAsia="Times New Roman" w:hAnsi="Segoe UI" w:cs="Segoe UI"/>
            <w:b/>
            <w:color w:val="806000" w:themeColor="accent4" w:themeShade="80"/>
            <w:u w:val="single"/>
            <w:lang w:eastAsia="pt-BR"/>
          </w:rPr>
          <w:t>recém-instalada</w:t>
        </w:r>
      </w:hyperlink>
      <w:r w:rsidRPr="00A5201B">
        <w:rPr>
          <w:rFonts w:ascii="Segoe UI" w:eastAsia="Times New Roman" w:hAnsi="Segoe UI" w:cs="Segoe UI"/>
          <w:b/>
          <w:color w:val="806000" w:themeColor="accent4" w:themeShade="80"/>
          <w:u w:val="single"/>
          <w:lang w:eastAsia="pt-BR"/>
        </w:rPr>
        <w:t> no Brasil</w:t>
      </w:r>
      <w:r w:rsidRPr="00A5201B">
        <w:rPr>
          <w:rFonts w:ascii="Segoe UI" w:eastAsia="Times New Roman" w:hAnsi="Segoe UI" w:cs="Segoe UI"/>
          <w:b/>
          <w:bCs/>
          <w:color w:val="806000" w:themeColor="accent4" w:themeShade="80"/>
          <w:u w:val="single"/>
          <w:lang w:eastAsia="pt-BR"/>
        </w:rPr>
        <w:t>|1|</w:t>
      </w:r>
    </w:p>
    <w:p w:rsidR="00A5201B" w:rsidRDefault="00A5201B" w:rsidP="00A5201B">
      <w:pPr>
        <w:shd w:val="clear" w:color="auto" w:fill="FFFFFF"/>
        <w:spacing w:after="225" w:line="240" w:lineRule="auto"/>
        <w:jc w:val="both"/>
        <w:rPr>
          <w:rFonts w:ascii="Segoe UI" w:eastAsia="Times New Roman" w:hAnsi="Segoe UI" w:cs="Segoe UI"/>
          <w:b/>
          <w:color w:val="098D0C"/>
          <w:u w:val="single"/>
          <w:lang w:eastAsia="pt-BR"/>
        </w:rPr>
      </w:pPr>
      <w:r>
        <w:rPr>
          <w:rFonts w:ascii="Segoe UI" w:eastAsia="Times New Roman" w:hAnsi="Segoe UI" w:cs="Segoe UI"/>
          <w:b/>
          <w:noProof/>
          <w:color w:val="098D0C"/>
          <w:u w:val="single"/>
          <w:lang w:eastAsia="pt-BR"/>
        </w:rPr>
        <w:drawing>
          <wp:anchor distT="0" distB="0" distL="114300" distR="114300" simplePos="0" relativeHeight="251660288" behindDoc="0" locked="0" layoutInCell="1" allowOverlap="1">
            <wp:simplePos x="0" y="0"/>
            <wp:positionH relativeFrom="page">
              <wp:posOffset>1426152</wp:posOffset>
            </wp:positionH>
            <wp:positionV relativeFrom="paragraph">
              <wp:posOffset>1276985</wp:posOffset>
            </wp:positionV>
            <wp:extent cx="4643005" cy="2443687"/>
            <wp:effectExtent l="0" t="0" r="571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3005" cy="2443687"/>
                    </a:xfrm>
                    <a:prstGeom prst="rect">
                      <a:avLst/>
                    </a:prstGeom>
                    <a:noFill/>
                  </pic:spPr>
                </pic:pic>
              </a:graphicData>
            </a:graphic>
            <wp14:sizeRelH relativeFrom="margin">
              <wp14:pctWidth>0</wp14:pctWidth>
            </wp14:sizeRelH>
            <wp14:sizeRelV relativeFrom="margin">
              <wp14:pctHeight>0</wp14:pctHeight>
            </wp14:sizeRelV>
          </wp:anchor>
        </w:drawing>
      </w:r>
      <w:r>
        <w:rPr>
          <w:rFonts w:ascii="Segoe UI" w:eastAsia="Times New Roman" w:hAnsi="Segoe UI" w:cs="Segoe UI"/>
          <w:b/>
          <w:color w:val="098D0C"/>
          <w:u w:val="single"/>
          <w:lang w:eastAsia="pt-BR"/>
        </w:rPr>
        <w:t xml:space="preserve">Musicais, </w:t>
      </w:r>
      <w:r w:rsidRPr="00A5201B">
        <w:rPr>
          <w:rFonts w:ascii="Segoe UI" w:eastAsia="Times New Roman" w:hAnsi="Segoe UI" w:cs="Segoe UI"/>
          <w:b/>
          <w:color w:val="098D0C"/>
          <w:u w:val="single"/>
          <w:lang w:eastAsia="pt-BR"/>
        </w:rPr>
        <w:t>faziam passeatas, disparavam fogos de artifício etc.</w:t>
      </w:r>
      <w:r w:rsidRPr="00A5201B">
        <w:rPr>
          <w:rFonts w:ascii="Segoe UI" w:eastAsia="Times New Roman" w:hAnsi="Segoe UI" w:cs="Segoe UI"/>
          <w:b/>
          <w:color w:val="098D0C"/>
          <w:u w:val="single"/>
          <w:lang w:eastAsia="pt-BR"/>
        </w:rPr>
        <w:t xml:space="preserve"> </w:t>
      </w:r>
      <w:r w:rsidRPr="00A5201B">
        <w:rPr>
          <w:rFonts w:ascii="Segoe UI" w:eastAsia="Times New Roman" w:hAnsi="Segoe UI" w:cs="Segoe UI"/>
          <w:b/>
          <w:color w:val="098D0C"/>
          <w:u w:val="single"/>
          <w:lang w:eastAsia="pt-BR"/>
        </w:rPr>
        <w:t>Os protestos aconteciam com a aglomeração dos trabalhadores em locais importantes das grandes cidades brasileiras. Durante esses eventos do Primeiro de Maio, os trabalhadores realizavam discursos exaltando a classe, bem como organizavam apresentações</w:t>
      </w:r>
      <w:bookmarkStart w:id="0" w:name="_GoBack"/>
      <w:bookmarkEnd w:id="0"/>
    </w:p>
    <w:p w:rsidR="00A5201B" w:rsidRPr="00A5201B" w:rsidRDefault="00A5201B" w:rsidP="00A5201B">
      <w:pPr>
        <w:rPr>
          <w:rFonts w:ascii="Segoe UI" w:eastAsia="Times New Roman" w:hAnsi="Segoe UI" w:cs="Segoe UI"/>
          <w:lang w:eastAsia="pt-BR"/>
        </w:rPr>
      </w:pPr>
      <w:r>
        <w:rPr>
          <w:noProof/>
          <w:lang w:eastAsia="pt-BR"/>
        </w:rPr>
        <w:lastRenderedPageBreak/>
        <w:drawing>
          <wp:anchor distT="0" distB="0" distL="114300" distR="114300" simplePos="0" relativeHeight="251659264" behindDoc="0" locked="0" layoutInCell="1" allowOverlap="1">
            <wp:simplePos x="0" y="0"/>
            <wp:positionH relativeFrom="column">
              <wp:posOffset>520</wp:posOffset>
            </wp:positionH>
            <wp:positionV relativeFrom="paragraph">
              <wp:posOffset>6010160</wp:posOffset>
            </wp:positionV>
            <wp:extent cx="5400040" cy="2839634"/>
            <wp:effectExtent l="0" t="0" r="0" b="0"/>
            <wp:wrapSquare wrapText="bothSides"/>
            <wp:docPr id="4" name="Imagem 4" descr="ações dia do trabalh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ções dia do trabalhad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839634"/>
                    </a:xfrm>
                    <a:prstGeom prst="rect">
                      <a:avLst/>
                    </a:prstGeom>
                    <a:noFill/>
                    <a:ln>
                      <a:noFill/>
                    </a:ln>
                  </pic:spPr>
                </pic:pic>
              </a:graphicData>
            </a:graphic>
          </wp:anchor>
        </w:drawing>
      </w:r>
    </w:p>
    <w:p w:rsidR="00A5201B" w:rsidRPr="00A5201B" w:rsidRDefault="00A5201B" w:rsidP="00A5201B">
      <w:pPr>
        <w:rPr>
          <w:rFonts w:ascii="Segoe UI" w:eastAsia="Times New Roman" w:hAnsi="Segoe UI" w:cs="Segoe UI"/>
          <w:lang w:eastAsia="pt-BR"/>
        </w:rPr>
      </w:pPr>
    </w:p>
    <w:p w:rsidR="00A5201B" w:rsidRPr="00A5201B" w:rsidRDefault="00A5201B" w:rsidP="00A5201B">
      <w:pPr>
        <w:rPr>
          <w:rFonts w:ascii="Segoe UI" w:eastAsia="Times New Roman" w:hAnsi="Segoe UI" w:cs="Segoe UI"/>
          <w:lang w:eastAsia="pt-BR"/>
        </w:rPr>
      </w:pPr>
    </w:p>
    <w:p w:rsidR="00A5201B" w:rsidRDefault="00A5201B" w:rsidP="00A5201B">
      <w:pPr>
        <w:rPr>
          <w:rFonts w:ascii="Segoe UI" w:eastAsia="Times New Roman" w:hAnsi="Segoe UI" w:cs="Segoe UI"/>
          <w:lang w:eastAsia="pt-BR"/>
        </w:rPr>
      </w:pPr>
    </w:p>
    <w:p w:rsidR="00A5201B" w:rsidRPr="00A5201B" w:rsidRDefault="00A5201B" w:rsidP="00A5201B">
      <w:pPr>
        <w:rPr>
          <w:rFonts w:ascii="Segoe UI" w:eastAsia="Times New Roman" w:hAnsi="Segoe UI" w:cs="Segoe UI"/>
          <w:lang w:eastAsia="pt-BR"/>
        </w:rPr>
      </w:pPr>
    </w:p>
    <w:p w:rsidR="00A5201B" w:rsidRPr="00A5201B" w:rsidRDefault="00A5201B" w:rsidP="00A5201B">
      <w:pPr>
        <w:shd w:val="clear" w:color="auto" w:fill="FFFFFF"/>
        <w:spacing w:after="225" w:line="240" w:lineRule="auto"/>
        <w:jc w:val="both"/>
        <w:rPr>
          <w:rFonts w:ascii="Segoe UI" w:eastAsia="Times New Roman" w:hAnsi="Segoe UI" w:cs="Segoe UI"/>
          <w:b/>
          <w:color w:val="098D0C"/>
          <w:u w:val="single"/>
          <w:lang w:eastAsia="pt-BR"/>
        </w:rPr>
      </w:pPr>
      <w:r>
        <w:rPr>
          <w:noProof/>
          <w:lang w:eastAsia="pt-BR"/>
        </w:rPr>
        <w:drawing>
          <wp:anchor distT="0" distB="0" distL="114300" distR="114300" simplePos="0" relativeHeight="251658240" behindDoc="0" locked="0" layoutInCell="1" allowOverlap="1">
            <wp:simplePos x="0" y="0"/>
            <wp:positionH relativeFrom="column">
              <wp:posOffset>520</wp:posOffset>
            </wp:positionH>
            <wp:positionV relativeFrom="paragraph">
              <wp:posOffset>6010160</wp:posOffset>
            </wp:positionV>
            <wp:extent cx="5400040" cy="2839634"/>
            <wp:effectExtent l="0" t="0" r="0" b="0"/>
            <wp:wrapSquare wrapText="bothSides"/>
            <wp:docPr id="2" name="Imagem 2" descr="ações dia do trabalh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ções dia do trabalhad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839634"/>
                    </a:xfrm>
                    <a:prstGeom prst="rect">
                      <a:avLst/>
                    </a:prstGeom>
                    <a:noFill/>
                    <a:ln>
                      <a:noFill/>
                    </a:ln>
                  </pic:spPr>
                </pic:pic>
              </a:graphicData>
            </a:graphic>
          </wp:anchor>
        </w:drawing>
      </w:r>
    </w:p>
    <w:p w:rsidR="00A5201B" w:rsidRDefault="00A5201B" w:rsidP="00F930DA">
      <w:pPr>
        <w:pStyle w:val="NormalWeb"/>
        <w:shd w:val="clear" w:color="auto" w:fill="FFFFFF"/>
        <w:spacing w:before="0" w:beforeAutospacing="0" w:after="225" w:afterAutospacing="0"/>
        <w:jc w:val="both"/>
        <w:rPr>
          <w:rFonts w:ascii="Segoe UI" w:hAnsi="Segoe UI" w:cs="Segoe UI"/>
          <w:color w:val="212529"/>
          <w:sz w:val="22"/>
          <w:szCs w:val="22"/>
          <w:u w:val="single"/>
          <w:shd w:val="clear" w:color="auto" w:fill="FFFFFF"/>
        </w:rPr>
      </w:pPr>
    </w:p>
    <w:p w:rsidR="00F930DA" w:rsidRPr="00F930DA" w:rsidRDefault="00F930DA" w:rsidP="00F930DA">
      <w:pPr>
        <w:pStyle w:val="NormalWeb"/>
        <w:shd w:val="clear" w:color="auto" w:fill="FFFFFF"/>
        <w:spacing w:before="0" w:beforeAutospacing="0" w:after="225" w:afterAutospacing="0"/>
        <w:jc w:val="both"/>
        <w:rPr>
          <w:rFonts w:ascii="Segoe UI" w:hAnsi="Segoe UI" w:cs="Segoe UI"/>
          <w:color w:val="1738A1"/>
          <w:sz w:val="22"/>
          <w:szCs w:val="22"/>
          <w:u w:val="single"/>
        </w:rPr>
      </w:pPr>
    </w:p>
    <w:p w:rsidR="00F930DA" w:rsidRPr="00F930DA" w:rsidRDefault="00F930DA" w:rsidP="00F930DA">
      <w:pPr>
        <w:pStyle w:val="NormalWeb"/>
        <w:shd w:val="clear" w:color="auto" w:fill="FFFFFF"/>
        <w:spacing w:before="0" w:beforeAutospacing="0" w:after="225" w:afterAutospacing="0"/>
        <w:jc w:val="both"/>
        <w:rPr>
          <w:rFonts w:ascii="Segoe UI" w:hAnsi="Segoe UI" w:cs="Segoe UI"/>
          <w:b/>
          <w:color w:val="1738A1"/>
          <w:sz w:val="22"/>
          <w:szCs w:val="22"/>
          <w:u w:val="single"/>
        </w:rPr>
      </w:pPr>
    </w:p>
    <w:p w:rsidR="00F930DA" w:rsidRPr="00F930DA" w:rsidRDefault="00F930DA" w:rsidP="00F930DA">
      <w:pPr>
        <w:shd w:val="clear" w:color="auto" w:fill="FFFFFF"/>
        <w:spacing w:before="225" w:after="450" w:line="240" w:lineRule="auto"/>
        <w:jc w:val="both"/>
        <w:outlineLvl w:val="1"/>
        <w:rPr>
          <w:rFonts w:ascii="Segoe UI" w:eastAsia="Times New Roman" w:hAnsi="Segoe UI" w:cs="Segoe UI"/>
          <w:b/>
          <w:bCs/>
          <w:color w:val="806000" w:themeColor="accent4" w:themeShade="80"/>
          <w:u w:val="single"/>
          <w:lang w:eastAsia="pt-BR"/>
        </w:rPr>
      </w:pPr>
    </w:p>
    <w:p w:rsidR="00F930DA" w:rsidRPr="00F930DA" w:rsidRDefault="00F930DA">
      <w:pPr>
        <w:rPr>
          <w:b/>
          <w:color w:val="C00000"/>
          <w:sz w:val="20"/>
          <w:szCs w:val="20"/>
          <w:u w:val="single"/>
        </w:rPr>
      </w:pPr>
    </w:p>
    <w:p w:rsidR="00F930DA" w:rsidRPr="00F930DA" w:rsidRDefault="00F930DA">
      <w:pPr>
        <w:rPr>
          <w:b/>
          <w:sz w:val="24"/>
          <w:szCs w:val="24"/>
          <w:u w:val="single"/>
        </w:rPr>
      </w:pPr>
    </w:p>
    <w:sectPr w:rsidR="00F930DA" w:rsidRPr="00F930D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4E65A5"/>
    <w:multiLevelType w:val="hybridMultilevel"/>
    <w:tmpl w:val="8D2A14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0DA"/>
    <w:rsid w:val="00657123"/>
    <w:rsid w:val="00A5201B"/>
    <w:rsid w:val="00BA7848"/>
    <w:rsid w:val="00F930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E27A95-F8F6-40B9-A9FD-C79119B5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deGradeClara">
    <w:name w:val="Grid Table Light"/>
    <w:basedOn w:val="Tabelanormal"/>
    <w:uiPriority w:val="40"/>
    <w:rsid w:val="006571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F930D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F930DA"/>
    <w:rPr>
      <w:color w:val="0000FF"/>
      <w:u w:val="single"/>
    </w:rPr>
  </w:style>
  <w:style w:type="character" w:styleId="Forte">
    <w:name w:val="Strong"/>
    <w:basedOn w:val="Fontepargpadro"/>
    <w:uiPriority w:val="22"/>
    <w:qFormat/>
    <w:rsid w:val="00F930DA"/>
    <w:rPr>
      <w:b/>
      <w:bCs/>
    </w:rPr>
  </w:style>
  <w:style w:type="paragraph" w:styleId="PargrafodaLista">
    <w:name w:val="List Paragraph"/>
    <w:basedOn w:val="Normal"/>
    <w:uiPriority w:val="34"/>
    <w:qFormat/>
    <w:rsid w:val="00F930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968045">
      <w:bodyDiv w:val="1"/>
      <w:marLeft w:val="0"/>
      <w:marRight w:val="0"/>
      <w:marTop w:val="0"/>
      <w:marBottom w:val="0"/>
      <w:divBdr>
        <w:top w:val="none" w:sz="0" w:space="0" w:color="auto"/>
        <w:left w:val="none" w:sz="0" w:space="0" w:color="auto"/>
        <w:bottom w:val="none" w:sz="0" w:space="0" w:color="auto"/>
        <w:right w:val="none" w:sz="0" w:space="0" w:color="auto"/>
      </w:divBdr>
    </w:div>
    <w:div w:id="1686591955">
      <w:bodyDiv w:val="1"/>
      <w:marLeft w:val="0"/>
      <w:marRight w:val="0"/>
      <w:marTop w:val="0"/>
      <w:marBottom w:val="0"/>
      <w:divBdr>
        <w:top w:val="none" w:sz="0" w:space="0" w:color="auto"/>
        <w:left w:val="none" w:sz="0" w:space="0" w:color="auto"/>
        <w:bottom w:val="none" w:sz="0" w:space="0" w:color="auto"/>
        <w:right w:val="none" w:sz="0" w:space="0" w:color="auto"/>
      </w:divBdr>
    </w:div>
    <w:div w:id="184054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mundoeducacao.uol.com.br/datas-comemorativas/proclamacao-republica-2.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undoeducacao.uol.com.br/historiageral/as-doutrinas-socialistas.htm" TargetMode="External"/><Relationship Id="rId11" Type="http://schemas.openxmlformats.org/officeDocument/2006/relationships/theme" Target="theme/theme1.xml"/><Relationship Id="rId5" Type="http://schemas.openxmlformats.org/officeDocument/2006/relationships/hyperlink" Target="https://mundoeducacao.uol.com.br/historiageral/revolucao-industrial.ht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353</Words>
  <Characters>1910</Characters>
  <Application>Microsoft Office Word</Application>
  <DocSecurity>0</DocSecurity>
  <Lines>15</Lines>
  <Paragraphs>4</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    Origens do Primeiro de Maio: A comemoração do Primeiro de Maio como Dia do Traba</vt:lpstr>
      <vt:lpstr>    Primeiro de Maio no Brasil: No caso do Brasil, o Primeiro de Maio começou a ganh</vt:lpstr>
      <vt:lpstr>    </vt:lpstr>
    </vt:vector>
  </TitlesOfParts>
  <Company/>
  <LinksUpToDate>false</LinksUpToDate>
  <CharactersWithSpaces>2259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Conta da Microsoft</cp:lastModifiedBy>
  <cp:revision>1</cp:revision>
  <dcterms:created xsi:type="dcterms:W3CDTF">2024-04-17T18:39:00Z</dcterms:created>
  <dcterms:modified xsi:type="dcterms:W3CDTF">2024-04-17T18:58:00Z</dcterms:modified>
</cp:coreProperties>
</file>